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B676" w14:textId="77777777" w:rsidR="00D34BF0" w:rsidRDefault="00D34BF0">
      <w:pPr>
        <w:jc w:val="center"/>
        <w:rPr>
          <w:rFonts w:ascii="Comic Sans MS" w:hAnsi="Comic Sans MS"/>
          <w:lang w:val="en-US"/>
        </w:rPr>
      </w:pPr>
    </w:p>
    <w:p w14:paraId="3D8A9BEB" w14:textId="77777777" w:rsidR="00D34BF0" w:rsidRDefault="00000000">
      <w:pPr>
        <w:jc w:val="center"/>
        <w:rPr>
          <w:rFonts w:ascii="Comic Sans MS" w:hAnsi="Comic Sans MS"/>
          <w:lang w:val="en-US"/>
        </w:rPr>
      </w:pPr>
      <w:r>
        <w:rPr>
          <w:noProof/>
        </w:rPr>
        <w:drawing>
          <wp:anchor distT="0" distB="0" distL="0" distR="0" simplePos="0" relativeHeight="3" behindDoc="0" locked="0" layoutInCell="1" allowOverlap="1" wp14:anchorId="6C47BC0A" wp14:editId="1705CC23">
            <wp:simplePos x="0" y="0"/>
            <wp:positionH relativeFrom="column">
              <wp:posOffset>2012315</wp:posOffset>
            </wp:positionH>
            <wp:positionV relativeFrom="paragraph">
              <wp:posOffset>90805</wp:posOffset>
            </wp:positionV>
            <wp:extent cx="1800225" cy="8712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tretch>
                      <a:fillRect/>
                    </a:stretch>
                  </pic:blipFill>
                  <pic:spPr bwMode="auto">
                    <a:xfrm>
                      <a:off x="0" y="0"/>
                      <a:ext cx="1800225" cy="871220"/>
                    </a:xfrm>
                    <a:prstGeom prst="rect">
                      <a:avLst/>
                    </a:prstGeom>
                  </pic:spPr>
                </pic:pic>
              </a:graphicData>
            </a:graphic>
          </wp:anchor>
        </w:drawing>
      </w:r>
    </w:p>
    <w:p w14:paraId="098C520D" w14:textId="77777777" w:rsidR="00D34BF0" w:rsidRDefault="00D34BF0">
      <w:pPr>
        <w:jc w:val="center"/>
        <w:rPr>
          <w:rFonts w:ascii="Comic Sans MS" w:hAnsi="Comic Sans MS"/>
          <w:lang w:val="en-US"/>
        </w:rPr>
      </w:pPr>
    </w:p>
    <w:p w14:paraId="673481BB" w14:textId="77777777" w:rsidR="00D34BF0" w:rsidRDefault="00D34BF0">
      <w:pPr>
        <w:jc w:val="center"/>
        <w:rPr>
          <w:rFonts w:ascii="Comic Sans MS" w:hAnsi="Comic Sans MS"/>
          <w:lang w:val="en-US"/>
        </w:rPr>
      </w:pPr>
    </w:p>
    <w:p w14:paraId="6461C7EF" w14:textId="77777777" w:rsidR="00D34BF0" w:rsidRDefault="00D34BF0">
      <w:pPr>
        <w:spacing w:after="0"/>
        <w:jc w:val="center"/>
        <w:rPr>
          <w:rFonts w:ascii="Comic Sans MS" w:hAnsi="Comic Sans MS"/>
          <w:b/>
          <w:bCs/>
          <w:color w:val="355269"/>
          <w:sz w:val="20"/>
          <w:szCs w:val="20"/>
          <w:lang w:val="en-US"/>
        </w:rPr>
      </w:pPr>
    </w:p>
    <w:p w14:paraId="16401656" w14:textId="77777777" w:rsidR="00D34BF0" w:rsidRDefault="00000000">
      <w:pPr>
        <w:spacing w:after="0"/>
        <w:jc w:val="center"/>
      </w:pPr>
      <w:r>
        <w:rPr>
          <w:rFonts w:ascii="Comic Sans MS" w:hAnsi="Comic Sans MS"/>
          <w:b/>
          <w:bCs/>
          <w:color w:val="355269"/>
          <w:sz w:val="20"/>
          <w:szCs w:val="20"/>
          <w:lang w:val="en-US"/>
        </w:rPr>
        <w:t>Registered Charity No. 1197873</w:t>
      </w:r>
    </w:p>
    <w:p w14:paraId="33A5940B" w14:textId="77777777" w:rsidR="00D34BF0" w:rsidRDefault="00D34BF0">
      <w:pPr>
        <w:spacing w:after="0"/>
        <w:jc w:val="center"/>
        <w:rPr>
          <w:rFonts w:ascii="Comic Sans MS" w:hAnsi="Comic Sans MS"/>
          <w:b/>
          <w:bCs/>
          <w:color w:val="355269"/>
          <w:sz w:val="20"/>
          <w:szCs w:val="20"/>
          <w:lang w:val="en-US"/>
        </w:rPr>
      </w:pPr>
    </w:p>
    <w:p w14:paraId="722D49AD" w14:textId="77777777" w:rsidR="00D34BF0" w:rsidRDefault="00000000">
      <w:pPr>
        <w:rPr>
          <w:rFonts w:ascii="Comic Sans MS" w:hAnsi="Comic Sans MS"/>
          <w:lang w:val="en-US"/>
        </w:rPr>
      </w:pPr>
      <w:r>
        <w:rPr>
          <w:rFonts w:ascii="Comic Sans MS" w:hAnsi="Comic Sans MS"/>
          <w:lang w:val="en-US"/>
        </w:rPr>
        <w:t>The Henfield Hall is a Charitable Trust whose purpose is to provide a flexible venue</w:t>
      </w:r>
      <w:r>
        <w:rPr>
          <w:rFonts w:ascii="Comic Sans MS" w:hAnsi="Comic Sans MS"/>
          <w:color w:val="FF0000"/>
          <w:lang w:val="en-US"/>
        </w:rPr>
        <w:t xml:space="preserve"> </w:t>
      </w:r>
      <w:r>
        <w:rPr>
          <w:rFonts w:ascii="Comic Sans MS" w:hAnsi="Comic Sans MS"/>
          <w:lang w:val="en-US"/>
        </w:rPr>
        <w:t>for the benefit of our local community.  It is important that it is well used and therefore kept clean and well maintained and in a safe condition for the wide range of users.</w:t>
      </w:r>
    </w:p>
    <w:p w14:paraId="4E707053" w14:textId="77777777" w:rsidR="00D34BF0" w:rsidRDefault="00000000">
      <w:pPr>
        <w:spacing w:after="0" w:line="240" w:lineRule="auto"/>
        <w:rPr>
          <w:rFonts w:ascii="Comic Sans MS" w:hAnsi="Comic Sans MS"/>
          <w:b/>
          <w:bCs/>
          <w:u w:val="single"/>
          <w:lang w:val="en-US"/>
        </w:rPr>
      </w:pPr>
      <w:r>
        <w:rPr>
          <w:rFonts w:ascii="Comic Sans MS" w:hAnsi="Comic Sans MS"/>
          <w:b/>
          <w:bCs/>
          <w:u w:val="single"/>
          <w:lang w:val="en-US"/>
        </w:rPr>
        <w:t>Caretaker Job Description</w:t>
      </w:r>
    </w:p>
    <w:p w14:paraId="4A92115E" w14:textId="77777777" w:rsidR="00D34BF0" w:rsidRDefault="00D34BF0">
      <w:pPr>
        <w:spacing w:after="0" w:line="240" w:lineRule="auto"/>
        <w:rPr>
          <w:rFonts w:ascii="Comic Sans MS" w:hAnsi="Comic Sans MS"/>
          <w:lang w:val="en-US"/>
        </w:rPr>
      </w:pPr>
    </w:p>
    <w:p w14:paraId="60B12E98" w14:textId="77777777" w:rsidR="00D34BF0" w:rsidRDefault="00000000">
      <w:pPr>
        <w:spacing w:after="0" w:line="240" w:lineRule="auto"/>
        <w:rPr>
          <w:rFonts w:ascii="Comic Sans MS" w:hAnsi="Comic Sans MS"/>
          <w:b/>
          <w:bCs/>
          <w:lang w:val="en-US"/>
        </w:rPr>
      </w:pPr>
      <w:r>
        <w:rPr>
          <w:rFonts w:ascii="Comic Sans MS" w:hAnsi="Comic Sans MS"/>
          <w:b/>
          <w:bCs/>
          <w:lang w:val="en-US"/>
        </w:rPr>
        <w:t xml:space="preserve">Responsible to:  </w:t>
      </w:r>
      <w:r>
        <w:rPr>
          <w:rFonts w:ascii="Comic Sans MS" w:hAnsi="Comic Sans MS"/>
          <w:lang w:val="en-US"/>
        </w:rPr>
        <w:t>The Administrator or Chair of Trustees as applicable.</w:t>
      </w:r>
    </w:p>
    <w:p w14:paraId="08556932" w14:textId="77777777" w:rsidR="00D34BF0" w:rsidRDefault="00D34BF0">
      <w:pPr>
        <w:spacing w:after="0" w:line="240" w:lineRule="auto"/>
        <w:rPr>
          <w:rFonts w:ascii="Comic Sans MS" w:hAnsi="Comic Sans MS"/>
          <w:lang w:val="en-US"/>
        </w:rPr>
      </w:pPr>
    </w:p>
    <w:p w14:paraId="4FB14CD3" w14:textId="77777777" w:rsidR="00D34BF0" w:rsidRDefault="00000000">
      <w:pPr>
        <w:spacing w:after="0" w:line="240" w:lineRule="auto"/>
        <w:rPr>
          <w:rFonts w:ascii="Comic Sans MS" w:hAnsi="Comic Sans MS"/>
          <w:lang w:val="en-US"/>
        </w:rPr>
      </w:pPr>
      <w:r>
        <w:rPr>
          <w:rFonts w:ascii="Comic Sans MS" w:hAnsi="Comic Sans MS"/>
          <w:lang w:val="en-US"/>
        </w:rPr>
        <w:t>The Trustees of the Henfield Hall are looking to appoint a friendly energetic and reliable person with a range of practical skills for the role of Caretaker.</w:t>
      </w:r>
    </w:p>
    <w:p w14:paraId="5FDD1431" w14:textId="77777777" w:rsidR="00D34BF0" w:rsidRDefault="00000000">
      <w:pPr>
        <w:spacing w:after="0" w:line="240" w:lineRule="auto"/>
        <w:rPr>
          <w:rFonts w:ascii="Comic Sans MS" w:hAnsi="Comic Sans MS"/>
          <w:lang w:val="en-US"/>
        </w:rPr>
      </w:pPr>
      <w:r>
        <w:rPr>
          <w:rFonts w:ascii="Comic Sans MS" w:hAnsi="Comic Sans MS"/>
          <w:lang w:val="en-US"/>
        </w:rPr>
        <w:t>They must be able to work responsibly and flexibly consistent with the day-to-day use of the Henfield Hall.</w:t>
      </w:r>
    </w:p>
    <w:p w14:paraId="3F5C77F7" w14:textId="77777777" w:rsidR="00D34BF0" w:rsidRDefault="00D34BF0">
      <w:pPr>
        <w:spacing w:after="0" w:line="240" w:lineRule="auto"/>
        <w:rPr>
          <w:rFonts w:ascii="Comic Sans MS" w:hAnsi="Comic Sans MS"/>
          <w:lang w:val="en-US"/>
        </w:rPr>
      </w:pPr>
    </w:p>
    <w:p w14:paraId="5973023D" w14:textId="77777777" w:rsidR="00D34BF0" w:rsidRDefault="00000000">
      <w:pPr>
        <w:spacing w:line="240" w:lineRule="auto"/>
        <w:rPr>
          <w:rFonts w:ascii="Comic Sans MS" w:hAnsi="Comic Sans MS"/>
          <w:lang w:val="en-US"/>
        </w:rPr>
      </w:pPr>
      <w:r>
        <w:rPr>
          <w:rFonts w:ascii="Comic Sans MS" w:hAnsi="Comic Sans MS"/>
          <w:lang w:val="en-US"/>
        </w:rPr>
        <w:t>The Caretaker will be required to carry out minor running repairs and straightforward maintenance tasks and work closely with the Trustees and the</w:t>
      </w:r>
      <w:r>
        <w:rPr>
          <w:rFonts w:ascii="Comic Sans MS" w:hAnsi="Comic Sans MS"/>
          <w:color w:val="FF0000"/>
          <w:lang w:val="en-US"/>
        </w:rPr>
        <w:t xml:space="preserve"> </w:t>
      </w:r>
      <w:r>
        <w:rPr>
          <w:rFonts w:ascii="Comic Sans MS" w:hAnsi="Comic Sans MS"/>
          <w:lang w:val="en-US"/>
        </w:rPr>
        <w:t>Administrator.</w:t>
      </w:r>
    </w:p>
    <w:p w14:paraId="2C29D140" w14:textId="77777777" w:rsidR="00D34BF0" w:rsidRDefault="00000000">
      <w:pPr>
        <w:spacing w:line="240" w:lineRule="auto"/>
        <w:rPr>
          <w:rFonts w:ascii="Comic Sans MS" w:hAnsi="Comic Sans MS"/>
          <w:lang w:val="en-US"/>
        </w:rPr>
      </w:pPr>
      <w:r>
        <w:rPr>
          <w:rFonts w:ascii="Comic Sans MS" w:hAnsi="Comic Sans MS"/>
          <w:lang w:val="en-US"/>
        </w:rPr>
        <w:t>Security of the premises is important; the caretaker will be responsible for opening closing and securing the building as necessary.</w:t>
      </w:r>
    </w:p>
    <w:p w14:paraId="5B4D5E16" w14:textId="77777777" w:rsidR="00D34BF0" w:rsidRDefault="00000000">
      <w:pPr>
        <w:spacing w:after="0" w:line="240" w:lineRule="auto"/>
      </w:pPr>
      <w:r>
        <w:rPr>
          <w:rFonts w:ascii="Comic Sans MS" w:hAnsi="Comic Sans MS"/>
          <w:u w:val="single"/>
          <w:lang w:val="en-US"/>
        </w:rPr>
        <w:t>General Duties</w:t>
      </w:r>
    </w:p>
    <w:p w14:paraId="421F6A07" w14:textId="77777777" w:rsidR="00D34BF0" w:rsidRDefault="00D34BF0">
      <w:pPr>
        <w:spacing w:after="0" w:line="240" w:lineRule="auto"/>
        <w:rPr>
          <w:rFonts w:ascii="Comic Sans MS" w:hAnsi="Comic Sans MS"/>
          <w:u w:val="single"/>
          <w:lang w:val="en-US"/>
        </w:rPr>
      </w:pPr>
    </w:p>
    <w:p w14:paraId="4A3367EF" w14:textId="77777777" w:rsidR="00D34BF0" w:rsidRDefault="00000000">
      <w:pPr>
        <w:spacing w:after="0" w:line="240" w:lineRule="auto"/>
        <w:rPr>
          <w:rFonts w:ascii="Comic Sans MS" w:hAnsi="Comic Sans MS"/>
          <w:color w:val="FF0000"/>
          <w:lang w:val="en-US"/>
        </w:rPr>
      </w:pPr>
      <w:r>
        <w:rPr>
          <w:rFonts w:ascii="Comic Sans MS" w:hAnsi="Comic Sans MS"/>
          <w:lang w:val="en-US"/>
        </w:rPr>
        <w:t>Open and close the premises at times appropriate to the booking schedule, normally every morning and evening</w:t>
      </w:r>
      <w:r>
        <w:rPr>
          <w:rFonts w:ascii="Comic Sans MS" w:hAnsi="Comic Sans MS"/>
          <w:color w:val="FF0000"/>
          <w:lang w:val="en-US"/>
        </w:rPr>
        <w:t xml:space="preserve">, </w:t>
      </w:r>
      <w:r>
        <w:rPr>
          <w:rFonts w:ascii="Comic Sans MS" w:hAnsi="Comic Sans MS"/>
          <w:lang w:val="en-US"/>
        </w:rPr>
        <w:t>and secure the premises at times when not in use.</w:t>
      </w:r>
    </w:p>
    <w:p w14:paraId="31270A0D" w14:textId="77777777" w:rsidR="00D34BF0" w:rsidRDefault="00D34BF0">
      <w:pPr>
        <w:spacing w:after="0" w:line="240" w:lineRule="auto"/>
        <w:rPr>
          <w:rFonts w:ascii="Comic Sans MS" w:hAnsi="Comic Sans MS"/>
          <w:lang w:val="en-US"/>
        </w:rPr>
      </w:pPr>
    </w:p>
    <w:p w14:paraId="41B9607A" w14:textId="77777777" w:rsidR="00D34BF0" w:rsidRDefault="00000000">
      <w:pPr>
        <w:spacing w:after="0" w:line="240" w:lineRule="auto"/>
        <w:rPr>
          <w:rFonts w:ascii="Comic Sans MS" w:hAnsi="Comic Sans MS"/>
          <w:lang w:val="en-US"/>
        </w:rPr>
      </w:pPr>
      <w:r>
        <w:rPr>
          <w:rFonts w:ascii="Comic Sans MS" w:hAnsi="Comic Sans MS"/>
          <w:lang w:val="en-US"/>
        </w:rPr>
        <w:t>Set up and pack down each room according to the booking diary, including but</w:t>
      </w:r>
      <w:r>
        <w:rPr>
          <w:rFonts w:ascii="Comic Sans MS" w:hAnsi="Comic Sans MS"/>
          <w:color w:val="FF0000"/>
          <w:lang w:val="en-US"/>
        </w:rPr>
        <w:t xml:space="preserve"> </w:t>
      </w:r>
      <w:r>
        <w:rPr>
          <w:rFonts w:ascii="Comic Sans MS" w:hAnsi="Comic Sans MS"/>
          <w:lang w:val="en-US"/>
        </w:rPr>
        <w:t>not limited to the setting out of chairs and tables.</w:t>
      </w:r>
    </w:p>
    <w:p w14:paraId="7FB6F44B" w14:textId="77777777" w:rsidR="00D34BF0" w:rsidRDefault="00D34BF0">
      <w:pPr>
        <w:spacing w:after="0" w:line="240" w:lineRule="auto"/>
        <w:rPr>
          <w:rFonts w:ascii="Comic Sans MS" w:hAnsi="Comic Sans MS"/>
          <w:lang w:val="en-US"/>
        </w:rPr>
      </w:pPr>
    </w:p>
    <w:p w14:paraId="28C6E87E" w14:textId="77777777" w:rsidR="00D34BF0" w:rsidRDefault="00000000">
      <w:pPr>
        <w:spacing w:after="0" w:line="240" w:lineRule="auto"/>
        <w:rPr>
          <w:rFonts w:ascii="Comic Sans MS" w:hAnsi="Comic Sans MS"/>
          <w:lang w:val="en-US"/>
        </w:rPr>
      </w:pPr>
      <w:r>
        <w:rPr>
          <w:rFonts w:ascii="Comic Sans MS" w:hAnsi="Comic Sans MS"/>
          <w:lang w:val="en-US"/>
        </w:rPr>
        <w:t>Make sure that the heaters are operating to provide timely and adequate heating for the hirers, whilst conserving energy where appropriate. Ensure all lights are working effectively, including changing light bulbs.  This will mean being able to work at height within the scope of Hall’s “Safe working at Height” policy.</w:t>
      </w:r>
    </w:p>
    <w:p w14:paraId="71D1FE5D" w14:textId="77777777" w:rsidR="00D34BF0" w:rsidRDefault="00D34BF0">
      <w:pPr>
        <w:spacing w:after="0" w:line="240" w:lineRule="auto"/>
        <w:rPr>
          <w:rFonts w:ascii="Comic Sans MS" w:hAnsi="Comic Sans MS"/>
          <w:lang w:val="en-US"/>
        </w:rPr>
      </w:pPr>
    </w:p>
    <w:p w14:paraId="201838C3" w14:textId="77777777" w:rsidR="00D34BF0" w:rsidRDefault="00000000">
      <w:pPr>
        <w:spacing w:after="0" w:line="240" w:lineRule="auto"/>
      </w:pPr>
      <w:r>
        <w:rPr>
          <w:rFonts w:ascii="Comic Sans MS" w:hAnsi="Comic Sans MS"/>
          <w:lang w:val="en-US"/>
        </w:rPr>
        <w:t>Ensure that new hall hirers are welcomed on arrival, maintaining a professional approach to the public, and working co-operatively to meet the needs of the user groups where possible and appropriate. Ensure hirers understand their responsibilities, to which they have agreed under the terms and conditions of hire, in particular fire evacuation procedures.</w:t>
      </w:r>
    </w:p>
    <w:p w14:paraId="5C4657CC" w14:textId="77777777" w:rsidR="00D34BF0" w:rsidRDefault="00D34BF0">
      <w:pPr>
        <w:spacing w:after="0" w:line="240" w:lineRule="auto"/>
        <w:rPr>
          <w:rFonts w:ascii="Comic Sans MS" w:hAnsi="Comic Sans MS"/>
          <w:lang w:val="en-US"/>
        </w:rPr>
      </w:pPr>
    </w:p>
    <w:p w14:paraId="11A3077A" w14:textId="77777777" w:rsidR="00D34BF0" w:rsidRDefault="00000000">
      <w:pPr>
        <w:spacing w:after="0" w:line="240" w:lineRule="auto"/>
        <w:rPr>
          <w:rFonts w:ascii="Comic Sans MS" w:hAnsi="Comic Sans MS"/>
          <w:lang w:val="en-US"/>
        </w:rPr>
      </w:pPr>
      <w:r>
        <w:rPr>
          <w:rFonts w:ascii="Comic Sans MS" w:hAnsi="Comic Sans MS"/>
          <w:lang w:val="en-US"/>
        </w:rPr>
        <w:t>To report to the administrator and</w:t>
      </w:r>
      <w:r>
        <w:rPr>
          <w:rFonts w:ascii="Comic Sans MS" w:hAnsi="Comic Sans MS"/>
          <w:color w:val="FF0000"/>
          <w:lang w:val="en-US"/>
        </w:rPr>
        <w:t xml:space="preserve"> </w:t>
      </w:r>
      <w:r>
        <w:rPr>
          <w:rFonts w:ascii="Comic Sans MS" w:hAnsi="Comic Sans MS"/>
          <w:lang w:val="en-US"/>
        </w:rPr>
        <w:t>attend Trustees meetings as required.</w:t>
      </w:r>
    </w:p>
    <w:p w14:paraId="3662890B" w14:textId="77777777" w:rsidR="00D34BF0" w:rsidRDefault="00D34BF0">
      <w:pPr>
        <w:spacing w:after="0" w:line="240" w:lineRule="auto"/>
        <w:rPr>
          <w:rFonts w:ascii="Comic Sans MS" w:hAnsi="Comic Sans MS"/>
          <w:lang w:val="en-US"/>
        </w:rPr>
      </w:pPr>
    </w:p>
    <w:p w14:paraId="7D304DE6" w14:textId="77777777" w:rsidR="00D34BF0" w:rsidRDefault="00000000">
      <w:pPr>
        <w:spacing w:after="0" w:line="240" w:lineRule="auto"/>
        <w:rPr>
          <w:rFonts w:ascii="Comic Sans MS" w:hAnsi="Comic Sans MS"/>
          <w:lang w:val="en-US"/>
        </w:rPr>
      </w:pPr>
      <w:r>
        <w:rPr>
          <w:rFonts w:ascii="Comic Sans MS" w:hAnsi="Comic Sans MS"/>
          <w:lang w:val="en-US"/>
        </w:rPr>
        <w:lastRenderedPageBreak/>
        <w:t>To be aware of and comply with</w:t>
      </w:r>
      <w:r>
        <w:rPr>
          <w:rFonts w:ascii="Comic Sans MS" w:hAnsi="Comic Sans MS"/>
          <w:color w:val="FF0000"/>
          <w:lang w:val="en-US"/>
        </w:rPr>
        <w:t xml:space="preserve"> </w:t>
      </w:r>
      <w:r>
        <w:rPr>
          <w:rFonts w:ascii="Comic Sans MS" w:hAnsi="Comic Sans MS"/>
          <w:lang w:val="en-US"/>
        </w:rPr>
        <w:t>all Hall policy and procedures.</w:t>
      </w:r>
    </w:p>
    <w:p w14:paraId="412967C4" w14:textId="77777777" w:rsidR="00D34BF0" w:rsidRDefault="00D34BF0">
      <w:pPr>
        <w:spacing w:after="0" w:line="240" w:lineRule="auto"/>
        <w:rPr>
          <w:rFonts w:ascii="Comic Sans MS" w:hAnsi="Comic Sans MS"/>
          <w:lang w:val="en-US"/>
        </w:rPr>
      </w:pPr>
    </w:p>
    <w:p w14:paraId="6C7EA3BD" w14:textId="77777777" w:rsidR="00D34BF0" w:rsidRDefault="00000000">
      <w:pPr>
        <w:spacing w:after="0" w:line="240" w:lineRule="auto"/>
      </w:pPr>
      <w:r>
        <w:rPr>
          <w:rFonts w:ascii="Comic Sans MS" w:hAnsi="Comic Sans MS"/>
          <w:u w:val="single"/>
          <w:lang w:val="en-US"/>
        </w:rPr>
        <w:t>Premises Safety</w:t>
      </w:r>
    </w:p>
    <w:p w14:paraId="515C8C2F" w14:textId="77777777" w:rsidR="00D34BF0" w:rsidRDefault="00D34BF0">
      <w:pPr>
        <w:spacing w:after="0" w:line="240" w:lineRule="auto"/>
        <w:rPr>
          <w:rFonts w:ascii="Comic Sans MS" w:hAnsi="Comic Sans MS"/>
          <w:u w:val="single"/>
          <w:lang w:val="en-US"/>
        </w:rPr>
      </w:pPr>
    </w:p>
    <w:p w14:paraId="667AD0F2" w14:textId="77777777" w:rsidR="00D34BF0" w:rsidRDefault="00000000">
      <w:pPr>
        <w:spacing w:after="0" w:line="240" w:lineRule="auto"/>
        <w:rPr>
          <w:rFonts w:ascii="Comic Sans MS" w:hAnsi="Comic Sans MS"/>
          <w:lang w:val="en-US"/>
        </w:rPr>
      </w:pPr>
      <w:r>
        <w:rPr>
          <w:rFonts w:ascii="Comic Sans MS" w:hAnsi="Comic Sans MS"/>
          <w:lang w:val="en-US"/>
        </w:rPr>
        <w:t>Be the first point of contact in an emergency responding to and reacting to Hall alarms, liaising with emergency services and the alarm company as necessary.  You may occasionally be called out at any hour to deal with security issues, make emergency repairs or to</w:t>
      </w:r>
      <w:r>
        <w:rPr>
          <w:rFonts w:ascii="Comic Sans MS" w:hAnsi="Comic Sans MS"/>
          <w:color w:val="FF0000"/>
          <w:lang w:val="en-US"/>
        </w:rPr>
        <w:t xml:space="preserve"> </w:t>
      </w:r>
      <w:r>
        <w:rPr>
          <w:rFonts w:ascii="Comic Sans MS" w:hAnsi="Comic Sans MS"/>
          <w:lang w:val="en-US"/>
        </w:rPr>
        <w:t>allow access for an emergency contractor working at the Hall.</w:t>
      </w:r>
    </w:p>
    <w:p w14:paraId="10AEC702" w14:textId="77777777" w:rsidR="00D34BF0" w:rsidRDefault="00D34BF0">
      <w:pPr>
        <w:spacing w:after="0" w:line="240" w:lineRule="auto"/>
        <w:rPr>
          <w:rFonts w:ascii="Comic Sans MS" w:hAnsi="Comic Sans MS"/>
          <w:lang w:val="en-US"/>
        </w:rPr>
      </w:pPr>
    </w:p>
    <w:p w14:paraId="1C154B34" w14:textId="77777777" w:rsidR="00D34BF0" w:rsidRDefault="00000000">
      <w:pPr>
        <w:spacing w:after="0" w:line="240" w:lineRule="auto"/>
        <w:rPr>
          <w:rFonts w:ascii="Comic Sans MS" w:hAnsi="Comic Sans MS"/>
          <w:lang w:val="en-US"/>
        </w:rPr>
      </w:pPr>
      <w:r>
        <w:rPr>
          <w:rFonts w:ascii="Comic Sans MS" w:hAnsi="Comic Sans MS"/>
          <w:lang w:val="en-US"/>
        </w:rPr>
        <w:t>Understand and implement fire safety regulations, health and safety regulations relating to emergency procedures and rules for evacuation of the building.</w:t>
      </w:r>
    </w:p>
    <w:p w14:paraId="77F2DB8F" w14:textId="77777777" w:rsidR="00D34BF0" w:rsidRDefault="00000000">
      <w:pPr>
        <w:spacing w:after="0" w:line="240" w:lineRule="auto"/>
        <w:rPr>
          <w:rFonts w:ascii="Comic Sans MS" w:hAnsi="Comic Sans MS"/>
          <w:lang w:val="en-US"/>
        </w:rPr>
      </w:pPr>
      <w:r>
        <w:rPr>
          <w:rFonts w:ascii="Comic Sans MS" w:hAnsi="Comic Sans MS"/>
          <w:lang w:val="en-US"/>
        </w:rPr>
        <w:t>Up to date</w:t>
      </w:r>
      <w:r>
        <w:rPr>
          <w:rFonts w:ascii="Comic Sans MS" w:hAnsi="Comic Sans MS"/>
          <w:color w:val="FF0000"/>
          <w:lang w:val="en-US"/>
        </w:rPr>
        <w:t xml:space="preserve"> </w:t>
      </w:r>
      <w:r>
        <w:rPr>
          <w:rFonts w:ascii="Comic Sans MS" w:hAnsi="Comic Sans MS"/>
          <w:lang w:val="en-US"/>
        </w:rPr>
        <w:t>relevant training and certification in these areas are</w:t>
      </w:r>
      <w:r>
        <w:rPr>
          <w:rFonts w:ascii="Comic Sans MS" w:hAnsi="Comic Sans MS"/>
          <w:color w:val="FF0000"/>
          <w:lang w:val="en-US"/>
        </w:rPr>
        <w:t xml:space="preserve"> </w:t>
      </w:r>
      <w:r>
        <w:rPr>
          <w:rFonts w:ascii="Comic Sans MS" w:hAnsi="Comic Sans MS"/>
          <w:lang w:val="en-US"/>
        </w:rPr>
        <w:t>required.</w:t>
      </w:r>
    </w:p>
    <w:p w14:paraId="3ADDFCB4" w14:textId="77777777" w:rsidR="00D34BF0" w:rsidRDefault="00000000">
      <w:pPr>
        <w:spacing w:after="0" w:line="240" w:lineRule="auto"/>
        <w:rPr>
          <w:rFonts w:ascii="Comic Sans MS" w:hAnsi="Comic Sans MS"/>
          <w:lang w:val="en-US"/>
        </w:rPr>
      </w:pPr>
      <w:r>
        <w:rPr>
          <w:rFonts w:ascii="Comic Sans MS" w:hAnsi="Comic Sans MS"/>
          <w:lang w:val="en-US"/>
        </w:rPr>
        <w:t>Ensure that clear passage is maintained for all</w:t>
      </w:r>
      <w:r>
        <w:rPr>
          <w:rFonts w:ascii="Comic Sans MS" w:hAnsi="Comic Sans MS"/>
          <w:color w:val="FF0000"/>
          <w:lang w:val="en-US"/>
        </w:rPr>
        <w:t xml:space="preserve"> </w:t>
      </w:r>
      <w:r>
        <w:rPr>
          <w:rFonts w:ascii="Comic Sans MS" w:hAnsi="Comic Sans MS"/>
          <w:lang w:val="en-US"/>
        </w:rPr>
        <w:t>fire escape routes. Test fire alarms weekly and maintain a test register. Test emergency lighting on a monthly basis.</w:t>
      </w:r>
    </w:p>
    <w:p w14:paraId="713453B0" w14:textId="77777777" w:rsidR="00D34BF0" w:rsidRDefault="00D34BF0">
      <w:pPr>
        <w:spacing w:after="0" w:line="240" w:lineRule="auto"/>
        <w:rPr>
          <w:rFonts w:ascii="Comic Sans MS" w:hAnsi="Comic Sans MS"/>
          <w:lang w:val="en-US"/>
        </w:rPr>
      </w:pPr>
    </w:p>
    <w:p w14:paraId="7F7B8005" w14:textId="77777777" w:rsidR="00D34BF0" w:rsidRDefault="00000000">
      <w:pPr>
        <w:spacing w:after="0" w:line="240" w:lineRule="auto"/>
        <w:rPr>
          <w:rFonts w:ascii="Comic Sans MS" w:hAnsi="Comic Sans MS"/>
          <w:lang w:val="en-US"/>
        </w:rPr>
      </w:pPr>
      <w:r>
        <w:rPr>
          <w:rFonts w:ascii="Comic Sans MS" w:hAnsi="Comic Sans MS"/>
          <w:lang w:val="en-US"/>
        </w:rPr>
        <w:t>Comply with all requirements of the Health and Safety Policy and be responsible for the maintenance and restocking of the first aid kit. Ensure that the incident logbook is available and is completed after all incidents in the Hall.</w:t>
      </w:r>
    </w:p>
    <w:p w14:paraId="3FEB2E09" w14:textId="77777777" w:rsidR="00D34BF0" w:rsidRDefault="00D34BF0">
      <w:pPr>
        <w:spacing w:after="0" w:line="240" w:lineRule="auto"/>
        <w:rPr>
          <w:rFonts w:ascii="Comic Sans MS" w:hAnsi="Comic Sans MS"/>
          <w:lang w:val="en-US"/>
        </w:rPr>
      </w:pPr>
    </w:p>
    <w:p w14:paraId="3C51F09A" w14:textId="77777777" w:rsidR="00D34BF0" w:rsidRDefault="00000000">
      <w:pPr>
        <w:spacing w:after="0" w:line="240" w:lineRule="auto"/>
      </w:pPr>
      <w:r>
        <w:rPr>
          <w:rFonts w:ascii="Comic Sans MS" w:hAnsi="Comic Sans MS"/>
          <w:u w:val="single"/>
          <w:lang w:val="en-US"/>
        </w:rPr>
        <w:t>General Maintenance and Cleaning</w:t>
      </w:r>
    </w:p>
    <w:p w14:paraId="2E881BEA" w14:textId="77777777" w:rsidR="00D34BF0" w:rsidRDefault="00D34BF0">
      <w:pPr>
        <w:spacing w:after="0" w:line="240" w:lineRule="auto"/>
        <w:rPr>
          <w:rFonts w:ascii="Comic Sans MS" w:hAnsi="Comic Sans MS"/>
          <w:lang w:val="en-US"/>
        </w:rPr>
      </w:pPr>
    </w:p>
    <w:p w14:paraId="36A39CED" w14:textId="77777777" w:rsidR="00D34BF0" w:rsidRDefault="00000000">
      <w:pPr>
        <w:spacing w:after="0" w:line="240" w:lineRule="auto"/>
        <w:rPr>
          <w:rFonts w:ascii="Comic Sans MS" w:hAnsi="Comic Sans MS"/>
          <w:lang w:val="en-US"/>
        </w:rPr>
      </w:pPr>
      <w:r>
        <w:rPr>
          <w:rFonts w:ascii="Comic Sans MS" w:hAnsi="Comic Sans MS"/>
          <w:lang w:val="en-US"/>
        </w:rPr>
        <w:t>Carry out maintenance checks as laid down in the Planned Building Maintenance Check List, and at the request of the Trustees.</w:t>
      </w:r>
    </w:p>
    <w:p w14:paraId="3DC7FD6D" w14:textId="77777777" w:rsidR="00D34BF0" w:rsidRDefault="00D34BF0">
      <w:pPr>
        <w:spacing w:after="0" w:line="240" w:lineRule="auto"/>
        <w:rPr>
          <w:rFonts w:ascii="Comic Sans MS" w:hAnsi="Comic Sans MS"/>
          <w:lang w:val="en-US"/>
        </w:rPr>
      </w:pPr>
    </w:p>
    <w:p w14:paraId="3C520375" w14:textId="77777777" w:rsidR="00D34BF0" w:rsidRDefault="00000000">
      <w:pPr>
        <w:spacing w:after="0" w:line="240" w:lineRule="auto"/>
        <w:rPr>
          <w:rFonts w:ascii="Comic Sans MS" w:hAnsi="Comic Sans MS"/>
          <w:lang w:val="en-US"/>
        </w:rPr>
      </w:pPr>
      <w:r>
        <w:rPr>
          <w:rFonts w:ascii="Comic Sans MS" w:hAnsi="Comic Sans MS"/>
          <w:lang w:val="en-US"/>
        </w:rPr>
        <w:t>Carry out cleaning as set out in the Cleaning Schedule document. Carry out daily cleaning and upkeep of the building including but not limited to vacuuming, cleaning kitchens and toilets, mopping floors</w:t>
      </w:r>
      <w:r>
        <w:rPr>
          <w:rFonts w:ascii="Comic Sans MS" w:hAnsi="Comic Sans MS"/>
          <w:color w:val="FF0000"/>
          <w:lang w:val="en-US"/>
        </w:rPr>
        <w:t>.</w:t>
      </w:r>
      <w:r>
        <w:rPr>
          <w:rFonts w:ascii="Comic Sans MS" w:hAnsi="Comic Sans MS"/>
          <w:lang w:val="en-US"/>
        </w:rPr>
        <w:t xml:space="preserve">  </w:t>
      </w:r>
    </w:p>
    <w:p w14:paraId="315B7692" w14:textId="77777777" w:rsidR="00D34BF0" w:rsidRDefault="00D34BF0">
      <w:pPr>
        <w:spacing w:after="0" w:line="240" w:lineRule="auto"/>
        <w:rPr>
          <w:rFonts w:ascii="Comic Sans MS" w:hAnsi="Comic Sans MS"/>
          <w:lang w:val="en-US"/>
        </w:rPr>
      </w:pPr>
    </w:p>
    <w:p w14:paraId="1CE09B6E" w14:textId="77777777" w:rsidR="00D34BF0" w:rsidRDefault="00000000">
      <w:pPr>
        <w:spacing w:after="0" w:line="240" w:lineRule="auto"/>
        <w:rPr>
          <w:rFonts w:ascii="Comic Sans MS" w:hAnsi="Comic Sans MS"/>
          <w:color w:val="FF0000"/>
          <w:lang w:val="en-US"/>
        </w:rPr>
      </w:pPr>
      <w:r>
        <w:rPr>
          <w:rFonts w:ascii="Comic Sans MS" w:hAnsi="Comic Sans MS"/>
          <w:lang w:val="en-US"/>
        </w:rPr>
        <w:t>Read gas, electric and water meters as required, at least monthly. Report readings to the administrator.</w:t>
      </w:r>
    </w:p>
    <w:p w14:paraId="6FB77D03" w14:textId="77777777" w:rsidR="00D34BF0" w:rsidRDefault="00D34BF0">
      <w:pPr>
        <w:spacing w:after="0" w:line="240" w:lineRule="auto"/>
        <w:rPr>
          <w:rFonts w:ascii="Comic Sans MS" w:hAnsi="Comic Sans MS"/>
          <w:lang w:val="en-US"/>
        </w:rPr>
      </w:pPr>
    </w:p>
    <w:p w14:paraId="6D43C2D0" w14:textId="77777777" w:rsidR="00D34BF0" w:rsidRDefault="00000000">
      <w:pPr>
        <w:spacing w:after="0" w:line="240" w:lineRule="auto"/>
        <w:rPr>
          <w:rFonts w:ascii="Comic Sans MS" w:hAnsi="Comic Sans MS"/>
          <w:lang w:val="en-US"/>
        </w:rPr>
      </w:pPr>
      <w:r>
        <w:rPr>
          <w:rFonts w:ascii="Comic Sans MS" w:hAnsi="Comic Sans MS"/>
          <w:lang w:val="en-US"/>
        </w:rPr>
        <w:t>Ensure the plant room and all storage rooms and cupboards are clean and tidy and free from flammable debris.</w:t>
      </w:r>
    </w:p>
    <w:p w14:paraId="5B95A6F6" w14:textId="77777777" w:rsidR="00D34BF0" w:rsidRDefault="00D34BF0">
      <w:pPr>
        <w:spacing w:after="0" w:line="240" w:lineRule="auto"/>
        <w:rPr>
          <w:rFonts w:ascii="Comic Sans MS" w:hAnsi="Comic Sans MS"/>
          <w:lang w:val="en-US"/>
        </w:rPr>
      </w:pPr>
    </w:p>
    <w:p w14:paraId="17331FE2" w14:textId="77777777" w:rsidR="00D34BF0" w:rsidRDefault="00000000">
      <w:pPr>
        <w:spacing w:after="0" w:line="240" w:lineRule="auto"/>
        <w:rPr>
          <w:rFonts w:ascii="Comic Sans MS" w:hAnsi="Comic Sans MS"/>
          <w:lang w:val="en-US"/>
        </w:rPr>
      </w:pPr>
      <w:r>
        <w:rPr>
          <w:rFonts w:ascii="Comic Sans MS" w:hAnsi="Comic Sans MS"/>
          <w:lang w:val="en-US"/>
        </w:rPr>
        <w:t>Report any defects of building, furniture and equipment to the Administrator.</w:t>
      </w:r>
    </w:p>
    <w:p w14:paraId="1F5AE5E3" w14:textId="77777777" w:rsidR="00D34BF0" w:rsidRDefault="00D34BF0">
      <w:pPr>
        <w:spacing w:after="0" w:line="240" w:lineRule="auto"/>
        <w:rPr>
          <w:rFonts w:ascii="Comic Sans MS" w:hAnsi="Comic Sans MS"/>
          <w:lang w:val="en-US"/>
        </w:rPr>
      </w:pPr>
    </w:p>
    <w:p w14:paraId="7D32058F" w14:textId="77777777" w:rsidR="00D34BF0" w:rsidRDefault="00000000">
      <w:pPr>
        <w:spacing w:after="0" w:line="240" w:lineRule="auto"/>
        <w:rPr>
          <w:rFonts w:ascii="Comic Sans MS" w:hAnsi="Comic Sans MS"/>
          <w:lang w:val="en-US"/>
        </w:rPr>
      </w:pPr>
      <w:r>
        <w:rPr>
          <w:rFonts w:ascii="Comic Sans MS" w:hAnsi="Comic Sans MS"/>
          <w:lang w:val="en-US"/>
        </w:rPr>
        <w:t>Carry out minor repairs to fixtures and fittings in case of accidental damage or wear and tear as required. Provide on-site liaison for contractors employed by theTrustees, ensuring they are operating in compliance with their agreed contract, including safety requirements. Report any concerns to the administrator.</w:t>
      </w:r>
    </w:p>
    <w:p w14:paraId="030C45D3" w14:textId="77777777" w:rsidR="00D34BF0" w:rsidRDefault="00D34BF0">
      <w:pPr>
        <w:spacing w:after="0" w:line="240" w:lineRule="auto"/>
        <w:rPr>
          <w:rFonts w:ascii="Comic Sans MS" w:hAnsi="Comic Sans MS"/>
          <w:b/>
          <w:bCs/>
          <w:i/>
          <w:iCs/>
          <w:color w:val="FF0000"/>
          <w:lang w:val="en-US"/>
        </w:rPr>
      </w:pPr>
    </w:p>
    <w:p w14:paraId="08DF6155" w14:textId="77777777" w:rsidR="00D34BF0" w:rsidRDefault="00000000">
      <w:pPr>
        <w:spacing w:after="0" w:line="240" w:lineRule="auto"/>
        <w:rPr>
          <w:rFonts w:ascii="Comic Sans MS" w:hAnsi="Comic Sans MS"/>
          <w:u w:val="single"/>
          <w:lang w:val="en-US"/>
        </w:rPr>
      </w:pPr>
      <w:r>
        <w:rPr>
          <w:rFonts w:ascii="Comic Sans MS" w:hAnsi="Comic Sans MS"/>
          <w:u w:val="single"/>
          <w:lang w:val="en-US"/>
        </w:rPr>
        <w:t>External Maintenance</w:t>
      </w:r>
    </w:p>
    <w:p w14:paraId="7CA5BDC3" w14:textId="77777777" w:rsidR="00D34BF0" w:rsidRDefault="00D34BF0">
      <w:pPr>
        <w:spacing w:after="0" w:line="240" w:lineRule="auto"/>
        <w:rPr>
          <w:rFonts w:ascii="Comic Sans MS" w:hAnsi="Comic Sans MS"/>
          <w:lang w:val="en-US"/>
        </w:rPr>
      </w:pPr>
    </w:p>
    <w:p w14:paraId="7D6DE866" w14:textId="77777777" w:rsidR="00D34BF0" w:rsidRDefault="00000000">
      <w:pPr>
        <w:spacing w:after="0" w:line="240" w:lineRule="auto"/>
        <w:rPr>
          <w:rFonts w:ascii="Comic Sans MS" w:hAnsi="Comic Sans MS"/>
          <w:lang w:val="en-US"/>
        </w:rPr>
      </w:pPr>
      <w:r>
        <w:rPr>
          <w:rFonts w:ascii="Comic Sans MS" w:hAnsi="Comic Sans MS"/>
          <w:lang w:val="en-US"/>
        </w:rPr>
        <w:t>Ensure the external façade and immediate vicinity of the buildings are kept clean and tidy.  Keep all hard surfaces and pathways clear of obstructions and clear up litter.  Put out bins in preparation for pick-up.  Ensure rubbish is stored appropriately.</w:t>
      </w:r>
    </w:p>
    <w:p w14:paraId="7C798AA9" w14:textId="77777777" w:rsidR="00D34BF0" w:rsidRDefault="00D34BF0">
      <w:pPr>
        <w:spacing w:after="0" w:line="240" w:lineRule="auto"/>
        <w:rPr>
          <w:rFonts w:ascii="Comic Sans MS" w:hAnsi="Comic Sans MS"/>
          <w:lang w:val="en-US"/>
        </w:rPr>
      </w:pPr>
    </w:p>
    <w:p w14:paraId="5DC96E1A" w14:textId="77777777" w:rsidR="00D34BF0" w:rsidRDefault="00000000">
      <w:pPr>
        <w:spacing w:after="0" w:line="240" w:lineRule="auto"/>
        <w:rPr>
          <w:rFonts w:ascii="Comic Sans MS" w:hAnsi="Comic Sans MS"/>
          <w:lang w:val="en-US"/>
        </w:rPr>
      </w:pPr>
      <w:r>
        <w:rPr>
          <w:rFonts w:ascii="Comic Sans MS" w:hAnsi="Comic Sans MS"/>
          <w:lang w:val="en-US"/>
        </w:rPr>
        <w:t>Ensure external lights are clean and in working order.</w:t>
      </w:r>
    </w:p>
    <w:p w14:paraId="1391CD44" w14:textId="77777777" w:rsidR="00D34BF0" w:rsidRDefault="00D34BF0">
      <w:pPr>
        <w:spacing w:after="0" w:line="240" w:lineRule="auto"/>
        <w:rPr>
          <w:rFonts w:ascii="Comic Sans MS" w:hAnsi="Comic Sans MS"/>
          <w:lang w:val="en-US"/>
        </w:rPr>
      </w:pPr>
    </w:p>
    <w:p w14:paraId="5B7C59CE" w14:textId="77777777" w:rsidR="00D34BF0" w:rsidRDefault="00D34BF0">
      <w:pPr>
        <w:spacing w:after="0" w:line="240" w:lineRule="auto"/>
        <w:rPr>
          <w:rFonts w:ascii="Comic Sans MS" w:hAnsi="Comic Sans MS"/>
          <w:b/>
          <w:bCs/>
          <w:i/>
          <w:iCs/>
          <w:color w:val="FF0000"/>
          <w:lang w:val="en-US"/>
        </w:rPr>
      </w:pPr>
    </w:p>
    <w:p w14:paraId="4C8E2534" w14:textId="77777777" w:rsidR="00D34BF0" w:rsidRDefault="00D34BF0">
      <w:pPr>
        <w:spacing w:after="0" w:line="240" w:lineRule="auto"/>
        <w:rPr>
          <w:rFonts w:ascii="Comic Sans MS" w:hAnsi="Comic Sans MS"/>
          <w:lang w:val="en-US"/>
        </w:rPr>
      </w:pPr>
    </w:p>
    <w:p w14:paraId="04360EEA" w14:textId="77777777" w:rsidR="00D34BF0" w:rsidRDefault="00000000">
      <w:pPr>
        <w:spacing w:after="0" w:line="240" w:lineRule="auto"/>
        <w:rPr>
          <w:rFonts w:ascii="Comic Sans MS" w:hAnsi="Comic Sans MS"/>
          <w:lang w:val="en-US"/>
        </w:rPr>
      </w:pPr>
      <w:r>
        <w:rPr>
          <w:rFonts w:ascii="Comic Sans MS" w:hAnsi="Comic Sans MS"/>
          <w:lang w:val="en-US"/>
        </w:rPr>
        <w:t>Make safe from any hazards and ensure that dangerous areas are cordoned off. Keep paths and entrances free of ice and snow to ensure the safety of all Hall users.</w:t>
      </w:r>
    </w:p>
    <w:p w14:paraId="28E6E460" w14:textId="77777777" w:rsidR="00D34BF0" w:rsidRDefault="00D34BF0">
      <w:pPr>
        <w:spacing w:after="0" w:line="240" w:lineRule="auto"/>
        <w:rPr>
          <w:rFonts w:ascii="Comic Sans MS" w:hAnsi="Comic Sans MS"/>
          <w:lang w:val="en-US"/>
        </w:rPr>
      </w:pPr>
    </w:p>
    <w:p w14:paraId="3CD407A6" w14:textId="77777777" w:rsidR="00D34BF0" w:rsidRDefault="00000000">
      <w:pPr>
        <w:spacing w:after="0" w:line="240" w:lineRule="auto"/>
        <w:rPr>
          <w:rFonts w:ascii="Comic Sans MS" w:hAnsi="Comic Sans MS"/>
          <w:u w:val="single"/>
          <w:lang w:val="en-US"/>
        </w:rPr>
      </w:pPr>
      <w:r>
        <w:rPr>
          <w:rFonts w:ascii="Comic Sans MS" w:hAnsi="Comic Sans MS"/>
          <w:u w:val="single"/>
          <w:lang w:val="en-US"/>
        </w:rPr>
        <w:t>Person and Skills Description</w:t>
      </w:r>
    </w:p>
    <w:p w14:paraId="2D363DCD" w14:textId="77777777" w:rsidR="00D34BF0" w:rsidRDefault="00D34BF0">
      <w:pPr>
        <w:spacing w:after="0" w:line="240" w:lineRule="auto"/>
        <w:rPr>
          <w:rFonts w:ascii="Comic Sans MS" w:hAnsi="Comic Sans MS"/>
          <w:u w:val="single"/>
          <w:lang w:val="en-US"/>
        </w:rPr>
      </w:pPr>
    </w:p>
    <w:tbl>
      <w:tblPr>
        <w:tblStyle w:val="TableGrid"/>
        <w:tblW w:w="9016" w:type="dxa"/>
        <w:tblLayout w:type="fixed"/>
        <w:tblLook w:val="04A0" w:firstRow="1" w:lastRow="0" w:firstColumn="1" w:lastColumn="0" w:noHBand="0" w:noVBand="1"/>
      </w:tblPr>
      <w:tblGrid>
        <w:gridCol w:w="2074"/>
        <w:gridCol w:w="3708"/>
        <w:gridCol w:w="3234"/>
      </w:tblGrid>
      <w:tr w:rsidR="00D34BF0" w14:paraId="050232BF" w14:textId="77777777">
        <w:tc>
          <w:tcPr>
            <w:tcW w:w="2074" w:type="dxa"/>
          </w:tcPr>
          <w:p w14:paraId="14EDBACA" w14:textId="77777777" w:rsidR="00D34BF0" w:rsidRDefault="00D34BF0">
            <w:pPr>
              <w:spacing w:after="0" w:line="240" w:lineRule="auto"/>
              <w:rPr>
                <w:rFonts w:ascii="Comic Sans MS" w:hAnsi="Comic Sans MS"/>
                <w:b/>
                <w:bCs/>
                <w:lang w:val="en-US"/>
              </w:rPr>
            </w:pPr>
          </w:p>
        </w:tc>
        <w:tc>
          <w:tcPr>
            <w:tcW w:w="3708" w:type="dxa"/>
          </w:tcPr>
          <w:p w14:paraId="7F239EA3" w14:textId="77777777" w:rsidR="00D34BF0" w:rsidRDefault="00000000">
            <w:pPr>
              <w:spacing w:after="0" w:line="240" w:lineRule="auto"/>
              <w:rPr>
                <w:rFonts w:ascii="Comic Sans MS" w:hAnsi="Comic Sans MS"/>
                <w:b/>
                <w:bCs/>
                <w:lang w:val="en-US"/>
              </w:rPr>
            </w:pPr>
            <w:r>
              <w:rPr>
                <w:rFonts w:ascii="Comic Sans MS" w:eastAsia="Calibri" w:hAnsi="Comic Sans MS"/>
                <w:b/>
                <w:bCs/>
                <w:lang w:val="en-US"/>
              </w:rPr>
              <w:t>Essential</w:t>
            </w:r>
          </w:p>
        </w:tc>
        <w:tc>
          <w:tcPr>
            <w:tcW w:w="3234" w:type="dxa"/>
          </w:tcPr>
          <w:p w14:paraId="1489C974" w14:textId="77777777" w:rsidR="00D34BF0" w:rsidRDefault="00000000">
            <w:pPr>
              <w:spacing w:after="0" w:line="240" w:lineRule="auto"/>
              <w:rPr>
                <w:rFonts w:ascii="Comic Sans MS" w:hAnsi="Comic Sans MS"/>
                <w:b/>
                <w:bCs/>
                <w:lang w:val="en-US"/>
              </w:rPr>
            </w:pPr>
            <w:r>
              <w:rPr>
                <w:rFonts w:ascii="Comic Sans MS" w:eastAsia="Calibri" w:hAnsi="Comic Sans MS"/>
                <w:b/>
                <w:bCs/>
                <w:lang w:val="en-US"/>
              </w:rPr>
              <w:t>Desirable</w:t>
            </w:r>
          </w:p>
        </w:tc>
      </w:tr>
      <w:tr w:rsidR="00D34BF0" w14:paraId="6AD7B368" w14:textId="77777777">
        <w:tc>
          <w:tcPr>
            <w:tcW w:w="2074" w:type="dxa"/>
          </w:tcPr>
          <w:p w14:paraId="4061876D" w14:textId="77777777" w:rsidR="00D34BF0" w:rsidRDefault="00000000">
            <w:pPr>
              <w:spacing w:after="0" w:line="240" w:lineRule="auto"/>
              <w:rPr>
                <w:rFonts w:ascii="Comic Sans MS" w:hAnsi="Comic Sans MS"/>
                <w:b/>
                <w:bCs/>
                <w:lang w:val="en-US"/>
              </w:rPr>
            </w:pPr>
            <w:r>
              <w:rPr>
                <w:rFonts w:ascii="Comic Sans MS" w:eastAsia="Calibri" w:hAnsi="Comic Sans MS"/>
                <w:b/>
                <w:bCs/>
                <w:lang w:val="en-US"/>
              </w:rPr>
              <w:t>Qualifications</w:t>
            </w:r>
          </w:p>
        </w:tc>
        <w:tc>
          <w:tcPr>
            <w:tcW w:w="3708" w:type="dxa"/>
          </w:tcPr>
          <w:p w14:paraId="789549B8" w14:textId="77777777" w:rsidR="00D34BF0" w:rsidRDefault="00000000">
            <w:pPr>
              <w:spacing w:after="0" w:line="240" w:lineRule="auto"/>
              <w:rPr>
                <w:rFonts w:ascii="Comic Sans MS" w:hAnsi="Comic Sans MS"/>
                <w:color w:val="FF0000"/>
                <w:lang w:val="en-US"/>
              </w:rPr>
            </w:pPr>
            <w:r>
              <w:rPr>
                <w:rFonts w:ascii="Comic Sans MS" w:eastAsia="Calibri" w:hAnsi="Comic Sans MS"/>
                <w:lang w:val="en-US"/>
              </w:rPr>
              <w:t>The Caretaker will be educated to a standard to be able</w:t>
            </w:r>
            <w:r>
              <w:rPr>
                <w:rFonts w:ascii="Comic Sans MS" w:eastAsia="Calibri" w:hAnsi="Comic Sans MS"/>
                <w:color w:val="FF0000"/>
                <w:lang w:val="en-US"/>
              </w:rPr>
              <w:t xml:space="preserve"> </w:t>
            </w:r>
            <w:r>
              <w:rPr>
                <w:rFonts w:ascii="Comic Sans MS" w:eastAsia="Calibri" w:hAnsi="Comic Sans MS"/>
                <w:lang w:val="en-US"/>
              </w:rPr>
              <w:t>to communicate effectively, both verbally and in writing.</w:t>
            </w:r>
            <w:r>
              <w:rPr>
                <w:rFonts w:ascii="Comic Sans MS" w:eastAsia="Calibri" w:hAnsi="Comic Sans MS"/>
                <w:color w:val="FF0000"/>
                <w:lang w:val="en-US"/>
              </w:rPr>
              <w:t xml:space="preserve"> </w:t>
            </w:r>
          </w:p>
          <w:p w14:paraId="123A11FB" w14:textId="77777777" w:rsidR="00D34BF0" w:rsidRDefault="00000000">
            <w:pPr>
              <w:spacing w:after="0" w:line="240" w:lineRule="auto"/>
              <w:rPr>
                <w:rFonts w:ascii="Calibri" w:eastAsia="Calibri" w:hAnsi="Calibri"/>
              </w:rPr>
            </w:pPr>
            <w:r>
              <w:rPr>
                <w:rFonts w:ascii="Comic Sans MS" w:eastAsia="Calibri" w:hAnsi="Comic Sans MS"/>
                <w:lang w:val="en-US"/>
              </w:rPr>
              <w:t>Ability to use emails to communicate effectively.</w:t>
            </w:r>
          </w:p>
        </w:tc>
        <w:tc>
          <w:tcPr>
            <w:tcW w:w="3234" w:type="dxa"/>
          </w:tcPr>
          <w:p w14:paraId="58D08081" w14:textId="77777777" w:rsidR="00D34BF0" w:rsidRDefault="00000000">
            <w:pPr>
              <w:spacing w:after="0" w:line="240" w:lineRule="auto"/>
              <w:rPr>
                <w:rFonts w:ascii="Calibri" w:eastAsia="Calibri" w:hAnsi="Calibri"/>
              </w:rPr>
            </w:pPr>
            <w:r>
              <w:rPr>
                <w:rFonts w:ascii="Comic Sans MS" w:eastAsia="Calibri" w:hAnsi="Comic Sans MS"/>
                <w:lang w:val="en-US"/>
              </w:rPr>
              <w:t>Mathematics and English studied to GCSE or equivalent level.</w:t>
            </w:r>
          </w:p>
          <w:p w14:paraId="51DEC927" w14:textId="77777777" w:rsidR="00D34BF0" w:rsidRDefault="00000000">
            <w:pPr>
              <w:spacing w:after="0" w:line="240" w:lineRule="auto"/>
              <w:rPr>
                <w:rFonts w:ascii="Comic Sans MS" w:hAnsi="Comic Sans MS"/>
                <w:lang w:val="en-US"/>
              </w:rPr>
            </w:pPr>
            <w:r>
              <w:rPr>
                <w:rFonts w:ascii="Comic Sans MS" w:eastAsia="Calibri" w:hAnsi="Comic Sans MS"/>
                <w:color w:val="FF0000"/>
                <w:lang w:val="en-US"/>
              </w:rPr>
              <w:t xml:space="preserve">. </w:t>
            </w:r>
          </w:p>
        </w:tc>
      </w:tr>
      <w:tr w:rsidR="00D34BF0" w14:paraId="25150322" w14:textId="77777777">
        <w:tc>
          <w:tcPr>
            <w:tcW w:w="2074" w:type="dxa"/>
          </w:tcPr>
          <w:p w14:paraId="700A9F9A" w14:textId="77777777" w:rsidR="00D34BF0" w:rsidRDefault="00000000">
            <w:pPr>
              <w:spacing w:after="0" w:line="240" w:lineRule="auto"/>
              <w:rPr>
                <w:rFonts w:ascii="Comic Sans MS" w:hAnsi="Comic Sans MS"/>
                <w:b/>
                <w:bCs/>
                <w:lang w:val="en-US"/>
              </w:rPr>
            </w:pPr>
            <w:r>
              <w:rPr>
                <w:rFonts w:ascii="Comic Sans MS" w:eastAsia="Calibri" w:hAnsi="Comic Sans MS"/>
                <w:b/>
                <w:bCs/>
                <w:lang w:val="en-US"/>
              </w:rPr>
              <w:t>Experience</w:t>
            </w:r>
          </w:p>
        </w:tc>
        <w:tc>
          <w:tcPr>
            <w:tcW w:w="3708" w:type="dxa"/>
          </w:tcPr>
          <w:p w14:paraId="6299DCB1" w14:textId="77777777" w:rsidR="00D34BF0" w:rsidRDefault="00000000">
            <w:pPr>
              <w:spacing w:after="0" w:line="240" w:lineRule="auto"/>
              <w:rPr>
                <w:rFonts w:ascii="Comic Sans MS" w:hAnsi="Comic Sans MS"/>
                <w:lang w:val="en-US"/>
              </w:rPr>
            </w:pPr>
            <w:r>
              <w:rPr>
                <w:rFonts w:ascii="Comic Sans MS" w:eastAsia="Calibri" w:hAnsi="Comic Sans MS"/>
                <w:lang w:val="en-US"/>
              </w:rPr>
              <w:t>Previous experience of</w:t>
            </w:r>
          </w:p>
          <w:p w14:paraId="43B454FB" w14:textId="77777777" w:rsidR="00D34BF0" w:rsidRDefault="00000000">
            <w:pPr>
              <w:spacing w:after="0" w:line="240" w:lineRule="auto"/>
              <w:rPr>
                <w:rFonts w:ascii="Comic Sans MS" w:hAnsi="Comic Sans MS"/>
                <w:lang w:val="en-US"/>
              </w:rPr>
            </w:pPr>
            <w:r>
              <w:rPr>
                <w:rFonts w:ascii="Comic Sans MS" w:eastAsia="Calibri" w:hAnsi="Comic Sans MS"/>
                <w:lang w:val="en-US"/>
              </w:rPr>
              <w:t>-Cleaning work</w:t>
            </w:r>
          </w:p>
          <w:p w14:paraId="782D037D" w14:textId="77777777" w:rsidR="00D34BF0" w:rsidRDefault="00000000">
            <w:pPr>
              <w:spacing w:after="0" w:line="240" w:lineRule="auto"/>
              <w:rPr>
                <w:rFonts w:ascii="Comic Sans MS" w:hAnsi="Comic Sans MS"/>
                <w:lang w:val="en-US"/>
              </w:rPr>
            </w:pPr>
            <w:r>
              <w:rPr>
                <w:rFonts w:ascii="Comic Sans MS" w:eastAsia="Calibri" w:hAnsi="Comic Sans MS"/>
                <w:lang w:val="en-US"/>
              </w:rPr>
              <w:t>-Building Maintenance</w:t>
            </w:r>
          </w:p>
          <w:p w14:paraId="71EBB83C" w14:textId="77777777" w:rsidR="00D34BF0" w:rsidRDefault="00000000">
            <w:pPr>
              <w:spacing w:after="0" w:line="240" w:lineRule="auto"/>
              <w:rPr>
                <w:rFonts w:ascii="Comic Sans MS" w:hAnsi="Comic Sans MS"/>
                <w:lang w:val="en-US"/>
              </w:rPr>
            </w:pPr>
            <w:r>
              <w:rPr>
                <w:rFonts w:ascii="Comic Sans MS" w:eastAsia="Calibri" w:hAnsi="Comic Sans MS"/>
                <w:lang w:val="en-US"/>
              </w:rPr>
              <w:t xml:space="preserve">-DIY </w:t>
            </w:r>
          </w:p>
        </w:tc>
        <w:tc>
          <w:tcPr>
            <w:tcW w:w="3234" w:type="dxa"/>
          </w:tcPr>
          <w:p w14:paraId="7B07D04D" w14:textId="77777777" w:rsidR="00D34BF0" w:rsidRDefault="00000000">
            <w:pPr>
              <w:spacing w:after="0" w:line="240" w:lineRule="auto"/>
              <w:rPr>
                <w:rFonts w:ascii="Comic Sans MS" w:hAnsi="Comic Sans MS"/>
                <w:lang w:val="en-US"/>
              </w:rPr>
            </w:pPr>
            <w:r>
              <w:rPr>
                <w:rFonts w:ascii="Comic Sans MS" w:eastAsia="Calibri" w:hAnsi="Comic Sans MS"/>
                <w:lang w:val="en-US"/>
              </w:rPr>
              <w:t>Working with a charity</w:t>
            </w:r>
          </w:p>
          <w:p w14:paraId="75CF1993" w14:textId="77777777" w:rsidR="00D34BF0" w:rsidRDefault="00000000">
            <w:pPr>
              <w:spacing w:after="0" w:line="240" w:lineRule="auto"/>
              <w:rPr>
                <w:rFonts w:ascii="Comic Sans MS" w:hAnsi="Comic Sans MS"/>
                <w:lang w:val="en-US"/>
              </w:rPr>
            </w:pPr>
            <w:r>
              <w:rPr>
                <w:rFonts w:ascii="Comic Sans MS" w:eastAsia="Calibri" w:hAnsi="Comic Sans MS"/>
                <w:lang w:val="en-US"/>
              </w:rPr>
              <w:t>Working in a similar public facing role.</w:t>
            </w:r>
          </w:p>
        </w:tc>
      </w:tr>
      <w:tr w:rsidR="00D34BF0" w14:paraId="44D52B83" w14:textId="77777777">
        <w:tc>
          <w:tcPr>
            <w:tcW w:w="2074" w:type="dxa"/>
          </w:tcPr>
          <w:p w14:paraId="3225E407" w14:textId="77777777" w:rsidR="00D34BF0" w:rsidRDefault="00000000">
            <w:pPr>
              <w:spacing w:after="0" w:line="240" w:lineRule="auto"/>
              <w:rPr>
                <w:rFonts w:ascii="Comic Sans MS" w:hAnsi="Comic Sans MS"/>
                <w:b/>
                <w:bCs/>
                <w:lang w:val="en-US"/>
              </w:rPr>
            </w:pPr>
            <w:r>
              <w:rPr>
                <w:rFonts w:ascii="Comic Sans MS" w:eastAsia="Calibri" w:hAnsi="Comic Sans MS"/>
                <w:b/>
                <w:bCs/>
                <w:lang w:val="en-US"/>
              </w:rPr>
              <w:t>Knowledge and Understanding</w:t>
            </w:r>
          </w:p>
        </w:tc>
        <w:tc>
          <w:tcPr>
            <w:tcW w:w="3708" w:type="dxa"/>
          </w:tcPr>
          <w:p w14:paraId="72A9AE9E" w14:textId="77777777" w:rsidR="00D34BF0" w:rsidRDefault="00000000">
            <w:pPr>
              <w:spacing w:after="0" w:line="240" w:lineRule="auto"/>
              <w:rPr>
                <w:rFonts w:ascii="Comic Sans MS" w:hAnsi="Comic Sans MS"/>
                <w:color w:val="FF0000"/>
                <w:lang w:val="en-US"/>
              </w:rPr>
            </w:pPr>
            <w:r>
              <w:rPr>
                <w:rFonts w:ascii="Comic Sans MS" w:eastAsia="Calibri" w:hAnsi="Comic Sans MS"/>
                <w:lang w:val="en-US"/>
              </w:rPr>
              <w:t>The principles of site management and the importance of health and safety, including manual handling.</w:t>
            </w:r>
          </w:p>
          <w:p w14:paraId="729CC793" w14:textId="77777777" w:rsidR="00D34BF0" w:rsidRDefault="00000000">
            <w:pPr>
              <w:spacing w:after="0" w:line="240" w:lineRule="auto"/>
              <w:rPr>
                <w:rFonts w:ascii="Comic Sans MS" w:hAnsi="Comic Sans MS"/>
                <w:lang w:val="en-US"/>
              </w:rPr>
            </w:pPr>
            <w:r>
              <w:rPr>
                <w:rFonts w:ascii="Comic Sans MS" w:eastAsia="Calibri" w:hAnsi="Comic Sans MS"/>
                <w:lang w:val="en-US"/>
              </w:rPr>
              <w:t>Recognise risk and mitigate it where possible.</w:t>
            </w:r>
          </w:p>
          <w:p w14:paraId="03A14D10" w14:textId="77777777" w:rsidR="00D34BF0" w:rsidRDefault="00000000">
            <w:pPr>
              <w:spacing w:after="0" w:line="240" w:lineRule="auto"/>
              <w:rPr>
                <w:rFonts w:ascii="Comic Sans MS" w:hAnsi="Comic Sans MS"/>
                <w:lang w:val="en-US"/>
              </w:rPr>
            </w:pPr>
            <w:r>
              <w:rPr>
                <w:rFonts w:ascii="Comic Sans MS" w:eastAsia="Calibri" w:hAnsi="Comic Sans MS"/>
                <w:lang w:val="en-US"/>
              </w:rPr>
              <w:t>Recognise and report defects and malfunctions in Hall systems.</w:t>
            </w:r>
          </w:p>
        </w:tc>
        <w:tc>
          <w:tcPr>
            <w:tcW w:w="3234" w:type="dxa"/>
          </w:tcPr>
          <w:p w14:paraId="5E161FA0" w14:textId="77777777" w:rsidR="00D34BF0" w:rsidRDefault="00000000">
            <w:pPr>
              <w:spacing w:after="0" w:line="240" w:lineRule="auto"/>
              <w:rPr>
                <w:rFonts w:ascii="Calibri" w:eastAsia="Calibri" w:hAnsi="Calibri"/>
              </w:rPr>
            </w:pPr>
            <w:r>
              <w:rPr>
                <w:rFonts w:ascii="Comic Sans MS" w:eastAsia="Calibri" w:hAnsi="Comic Sans MS"/>
                <w:lang w:val="en-US"/>
              </w:rPr>
              <w:t>Health and Safety knowledge or qualifications.</w:t>
            </w:r>
          </w:p>
          <w:p w14:paraId="11C81B8A" w14:textId="77777777" w:rsidR="00D34BF0" w:rsidRDefault="00000000">
            <w:pPr>
              <w:spacing w:after="0" w:line="240" w:lineRule="auto"/>
              <w:rPr>
                <w:rFonts w:ascii="Comic Sans MS" w:hAnsi="Comic Sans MS"/>
                <w:lang w:val="en-US"/>
              </w:rPr>
            </w:pPr>
            <w:r>
              <w:rPr>
                <w:rFonts w:ascii="Comic Sans MS" w:eastAsia="Calibri" w:hAnsi="Comic Sans MS"/>
                <w:lang w:val="en-US"/>
              </w:rPr>
              <w:t>Understanding of issues relating to public access premises: security, health and safety, building construction, COSHH and licensing requirements.</w:t>
            </w:r>
          </w:p>
        </w:tc>
      </w:tr>
      <w:tr w:rsidR="00D34BF0" w14:paraId="6C34AA67" w14:textId="77777777">
        <w:tc>
          <w:tcPr>
            <w:tcW w:w="2074" w:type="dxa"/>
          </w:tcPr>
          <w:p w14:paraId="40F32B23" w14:textId="77777777" w:rsidR="00D34BF0" w:rsidRDefault="00000000">
            <w:pPr>
              <w:spacing w:after="0" w:line="240" w:lineRule="auto"/>
              <w:rPr>
                <w:rFonts w:ascii="Comic Sans MS" w:hAnsi="Comic Sans MS"/>
                <w:b/>
                <w:bCs/>
                <w:lang w:val="en-US"/>
              </w:rPr>
            </w:pPr>
            <w:r>
              <w:rPr>
                <w:rFonts w:ascii="Comic Sans MS" w:eastAsia="Calibri" w:hAnsi="Comic Sans MS"/>
                <w:b/>
                <w:bCs/>
                <w:lang w:val="en-US"/>
              </w:rPr>
              <w:t>Skills</w:t>
            </w:r>
          </w:p>
        </w:tc>
        <w:tc>
          <w:tcPr>
            <w:tcW w:w="3708" w:type="dxa"/>
          </w:tcPr>
          <w:p w14:paraId="4BCAC2CB" w14:textId="77777777" w:rsidR="00D34BF0" w:rsidRDefault="00000000">
            <w:pPr>
              <w:spacing w:after="0" w:line="240" w:lineRule="auto"/>
              <w:rPr>
                <w:rFonts w:ascii="Calibri" w:eastAsia="Calibri" w:hAnsi="Calibri"/>
              </w:rPr>
            </w:pPr>
            <w:r>
              <w:rPr>
                <w:rFonts w:ascii="Comic Sans MS" w:eastAsia="Calibri" w:hAnsi="Comic Sans MS"/>
                <w:lang w:val="en-US"/>
              </w:rPr>
              <w:t>DIY skills</w:t>
            </w:r>
          </w:p>
          <w:p w14:paraId="3C9FC0DC" w14:textId="77777777" w:rsidR="00D34BF0" w:rsidRDefault="00000000">
            <w:pPr>
              <w:spacing w:after="0" w:line="240" w:lineRule="auto"/>
              <w:rPr>
                <w:rFonts w:ascii="Comic Sans MS" w:hAnsi="Comic Sans MS"/>
                <w:lang w:val="en-US"/>
              </w:rPr>
            </w:pPr>
            <w:r>
              <w:rPr>
                <w:rFonts w:ascii="Comic Sans MS" w:eastAsia="Calibri" w:hAnsi="Comic Sans MS"/>
                <w:lang w:val="en-US"/>
              </w:rPr>
              <w:t>Be able to</w:t>
            </w:r>
            <w:r>
              <w:rPr>
                <w:rFonts w:ascii="Comic Sans MS" w:eastAsia="Calibri" w:hAnsi="Comic Sans MS"/>
                <w:color w:val="FF0000"/>
                <w:lang w:val="en-US"/>
              </w:rPr>
              <w:t xml:space="preserve"> </w:t>
            </w:r>
            <w:r>
              <w:rPr>
                <w:rFonts w:ascii="Comic Sans MS" w:eastAsia="Calibri" w:hAnsi="Comic Sans MS"/>
                <w:lang w:val="en-US"/>
              </w:rPr>
              <w:t>deal with emergencies and problems in a positive and systematic manner.</w:t>
            </w:r>
          </w:p>
          <w:p w14:paraId="57B68CF7" w14:textId="77777777" w:rsidR="00D34BF0" w:rsidRDefault="00000000">
            <w:pPr>
              <w:spacing w:after="0" w:line="240" w:lineRule="auto"/>
              <w:rPr>
                <w:rFonts w:ascii="Comic Sans MS" w:hAnsi="Comic Sans MS"/>
                <w:lang w:val="en-US"/>
              </w:rPr>
            </w:pPr>
            <w:r>
              <w:rPr>
                <w:rFonts w:ascii="Comic Sans MS" w:eastAsia="Calibri" w:hAnsi="Comic Sans MS"/>
                <w:lang w:val="en-US"/>
              </w:rPr>
              <w:t>Have the ability to manage a maintenance budget.</w:t>
            </w:r>
          </w:p>
          <w:p w14:paraId="114ABFCB" w14:textId="77777777" w:rsidR="00D34BF0" w:rsidRDefault="00000000">
            <w:pPr>
              <w:spacing w:after="0" w:line="240" w:lineRule="auto"/>
              <w:rPr>
                <w:rFonts w:ascii="Comic Sans MS" w:hAnsi="Comic Sans MS"/>
                <w:lang w:val="en-US"/>
              </w:rPr>
            </w:pPr>
            <w:r>
              <w:rPr>
                <w:rFonts w:ascii="Comic Sans MS" w:eastAsia="Calibri" w:hAnsi="Comic Sans MS"/>
                <w:lang w:val="en-US"/>
              </w:rPr>
              <w:t>Be proactive and work on own initiative, but understand need to report to administrator.</w:t>
            </w:r>
          </w:p>
          <w:p w14:paraId="7BAC7CF9" w14:textId="77777777" w:rsidR="00D34BF0" w:rsidRDefault="00000000">
            <w:pPr>
              <w:spacing w:after="0" w:line="240" w:lineRule="auto"/>
              <w:rPr>
                <w:rFonts w:ascii="Comic Sans MS" w:hAnsi="Comic Sans MS"/>
                <w:lang w:val="en-US"/>
              </w:rPr>
            </w:pPr>
            <w:r>
              <w:rPr>
                <w:rFonts w:ascii="Comic Sans MS" w:eastAsia="Calibri" w:hAnsi="Comic Sans MS"/>
                <w:lang w:val="en-US"/>
              </w:rPr>
              <w:t>Prioritize, plan, schedule and meet deadlines.</w:t>
            </w:r>
          </w:p>
          <w:p w14:paraId="23435F6F" w14:textId="77777777" w:rsidR="00D34BF0" w:rsidRDefault="00000000">
            <w:pPr>
              <w:spacing w:after="0" w:line="240" w:lineRule="auto"/>
              <w:rPr>
                <w:rFonts w:ascii="Comic Sans MS" w:hAnsi="Comic Sans MS"/>
                <w:lang w:val="en-US"/>
              </w:rPr>
            </w:pPr>
            <w:r>
              <w:rPr>
                <w:rFonts w:ascii="Comic Sans MS" w:eastAsia="Calibri" w:hAnsi="Comic Sans MS"/>
                <w:lang w:val="en-US"/>
              </w:rPr>
              <w:t>Be prepared to undertake necessary training.</w:t>
            </w:r>
          </w:p>
        </w:tc>
        <w:tc>
          <w:tcPr>
            <w:tcW w:w="3234" w:type="dxa"/>
          </w:tcPr>
          <w:p w14:paraId="6AB0EC47" w14:textId="77777777" w:rsidR="00D34BF0" w:rsidRDefault="00000000">
            <w:pPr>
              <w:spacing w:after="0" w:line="240" w:lineRule="auto"/>
              <w:rPr>
                <w:rFonts w:ascii="Comic Sans MS" w:hAnsi="Comic Sans MS"/>
                <w:lang w:val="en-US"/>
              </w:rPr>
            </w:pPr>
            <w:r>
              <w:rPr>
                <w:rFonts w:ascii="Comic Sans MS" w:eastAsia="Calibri" w:hAnsi="Comic Sans MS"/>
                <w:lang w:val="en-US"/>
              </w:rPr>
              <w:t>Ability to use basic power tools and similar equipment.</w:t>
            </w:r>
          </w:p>
          <w:p w14:paraId="20656086" w14:textId="77777777" w:rsidR="00D34BF0" w:rsidRDefault="00000000">
            <w:pPr>
              <w:spacing w:after="0" w:line="240" w:lineRule="auto"/>
              <w:rPr>
                <w:rFonts w:ascii="Comic Sans MS" w:hAnsi="Comic Sans MS"/>
                <w:lang w:val="en-US"/>
              </w:rPr>
            </w:pPr>
            <w:r>
              <w:rPr>
                <w:rFonts w:ascii="Comic Sans MS" w:eastAsia="Calibri" w:hAnsi="Comic Sans MS"/>
                <w:lang w:val="en-US"/>
              </w:rPr>
              <w:t>Gardening knowledge and skills.</w:t>
            </w:r>
          </w:p>
        </w:tc>
      </w:tr>
      <w:tr w:rsidR="00D34BF0" w14:paraId="0A04EC56" w14:textId="77777777">
        <w:tc>
          <w:tcPr>
            <w:tcW w:w="2074" w:type="dxa"/>
          </w:tcPr>
          <w:p w14:paraId="3B7A1453" w14:textId="77777777" w:rsidR="00D34BF0" w:rsidRDefault="00000000">
            <w:pPr>
              <w:spacing w:after="0" w:line="240" w:lineRule="auto"/>
              <w:rPr>
                <w:rFonts w:ascii="Comic Sans MS" w:hAnsi="Comic Sans MS"/>
                <w:b/>
                <w:bCs/>
                <w:lang w:val="en-US"/>
              </w:rPr>
            </w:pPr>
            <w:r>
              <w:rPr>
                <w:rFonts w:ascii="Comic Sans MS" w:eastAsia="Calibri" w:hAnsi="Comic Sans MS"/>
                <w:b/>
                <w:bCs/>
                <w:lang w:val="en-US"/>
              </w:rPr>
              <w:t>Personal qualities and attitudes</w:t>
            </w:r>
          </w:p>
        </w:tc>
        <w:tc>
          <w:tcPr>
            <w:tcW w:w="3708" w:type="dxa"/>
          </w:tcPr>
          <w:p w14:paraId="556A8500" w14:textId="77777777" w:rsidR="00D34BF0" w:rsidRDefault="00000000">
            <w:pPr>
              <w:spacing w:after="0" w:line="240" w:lineRule="auto"/>
              <w:rPr>
                <w:rFonts w:ascii="Comic Sans MS" w:hAnsi="Comic Sans MS"/>
                <w:lang w:val="en-US"/>
              </w:rPr>
            </w:pPr>
            <w:r>
              <w:rPr>
                <w:rFonts w:ascii="Comic Sans MS" w:eastAsia="Calibri" w:hAnsi="Comic Sans MS"/>
                <w:lang w:val="en-US"/>
              </w:rPr>
              <w:t xml:space="preserve">Enthusiasm </w:t>
            </w:r>
          </w:p>
          <w:p w14:paraId="727D2A76" w14:textId="77777777" w:rsidR="00D34BF0" w:rsidRDefault="00000000">
            <w:pPr>
              <w:spacing w:after="0" w:line="240" w:lineRule="auto"/>
              <w:rPr>
                <w:rFonts w:ascii="Comic Sans MS" w:hAnsi="Comic Sans MS"/>
                <w:lang w:val="en-US"/>
              </w:rPr>
            </w:pPr>
            <w:r>
              <w:rPr>
                <w:rFonts w:ascii="Comic Sans MS" w:eastAsia="Calibri" w:hAnsi="Comic Sans MS"/>
                <w:lang w:val="en-US"/>
              </w:rPr>
              <w:t>Good timekeeping</w:t>
            </w:r>
          </w:p>
          <w:p w14:paraId="46D2EC6D" w14:textId="77777777" w:rsidR="00D34BF0" w:rsidRDefault="00000000">
            <w:pPr>
              <w:spacing w:after="0" w:line="240" w:lineRule="auto"/>
              <w:rPr>
                <w:rFonts w:ascii="Comic Sans MS" w:hAnsi="Comic Sans MS"/>
                <w:lang w:val="en-US"/>
              </w:rPr>
            </w:pPr>
            <w:r>
              <w:rPr>
                <w:rFonts w:ascii="Comic Sans MS" w:eastAsia="Calibri" w:hAnsi="Comic Sans MS"/>
                <w:lang w:val="en-US"/>
              </w:rPr>
              <w:t>Reliable and trustworthy</w:t>
            </w:r>
          </w:p>
          <w:p w14:paraId="24C4D94E" w14:textId="77777777" w:rsidR="00D34BF0" w:rsidRDefault="00000000">
            <w:pPr>
              <w:spacing w:after="0" w:line="240" w:lineRule="auto"/>
              <w:rPr>
                <w:rFonts w:ascii="Calibri" w:eastAsia="Calibri" w:hAnsi="Calibri"/>
              </w:rPr>
            </w:pPr>
            <w:r>
              <w:rPr>
                <w:rFonts w:ascii="Comic Sans MS" w:eastAsia="Calibri" w:hAnsi="Comic Sans MS"/>
                <w:lang w:val="en-US"/>
              </w:rPr>
              <w:t>Able to use initiative</w:t>
            </w:r>
          </w:p>
          <w:p w14:paraId="2ED158A8" w14:textId="77777777" w:rsidR="00D34BF0" w:rsidRDefault="00000000">
            <w:pPr>
              <w:spacing w:after="0" w:line="240" w:lineRule="auto"/>
              <w:rPr>
                <w:rFonts w:ascii="Comic Sans MS" w:hAnsi="Comic Sans MS"/>
                <w:lang w:val="en-US"/>
              </w:rPr>
            </w:pPr>
            <w:r>
              <w:rPr>
                <w:rFonts w:ascii="Comic Sans MS" w:eastAsia="Calibri" w:hAnsi="Comic Sans MS"/>
                <w:lang w:val="en-US"/>
              </w:rPr>
              <w:t>Good social skills</w:t>
            </w:r>
          </w:p>
          <w:p w14:paraId="3042FE46" w14:textId="77777777" w:rsidR="00D34BF0" w:rsidRDefault="00000000">
            <w:pPr>
              <w:spacing w:after="0" w:line="240" w:lineRule="auto"/>
              <w:rPr>
                <w:rFonts w:ascii="Comic Sans MS" w:hAnsi="Comic Sans MS"/>
                <w:lang w:val="en-US"/>
              </w:rPr>
            </w:pPr>
            <w:r>
              <w:rPr>
                <w:rFonts w:ascii="Comic Sans MS" w:eastAsia="Calibri" w:hAnsi="Comic Sans MS"/>
                <w:lang w:val="en-US"/>
              </w:rPr>
              <w:t>Ability to work flexibly</w:t>
            </w:r>
          </w:p>
        </w:tc>
        <w:tc>
          <w:tcPr>
            <w:tcW w:w="3234" w:type="dxa"/>
          </w:tcPr>
          <w:p w14:paraId="152183B9" w14:textId="77777777" w:rsidR="00D34BF0" w:rsidRDefault="00000000">
            <w:pPr>
              <w:spacing w:after="0" w:line="240" w:lineRule="auto"/>
              <w:rPr>
                <w:rFonts w:ascii="Comic Sans MS" w:hAnsi="Comic Sans MS"/>
                <w:lang w:val="en-US"/>
              </w:rPr>
            </w:pPr>
            <w:r>
              <w:rPr>
                <w:rFonts w:ascii="Comic Sans MS" w:eastAsia="Calibri" w:hAnsi="Comic Sans MS"/>
                <w:lang w:val="en-US"/>
              </w:rPr>
              <w:t>Able to develop efficient and cost-effective ways of working</w:t>
            </w:r>
          </w:p>
          <w:p w14:paraId="41C6FDD7" w14:textId="77777777" w:rsidR="00D34BF0" w:rsidRDefault="00D34BF0">
            <w:pPr>
              <w:spacing w:after="0" w:line="240" w:lineRule="auto"/>
              <w:rPr>
                <w:rFonts w:ascii="Comic Sans MS" w:hAnsi="Comic Sans MS"/>
                <w:lang w:val="en-US"/>
              </w:rPr>
            </w:pPr>
          </w:p>
        </w:tc>
      </w:tr>
    </w:tbl>
    <w:p w14:paraId="43D8B941" w14:textId="77777777" w:rsidR="00D34BF0" w:rsidRDefault="00D34BF0">
      <w:pPr>
        <w:spacing w:after="0" w:line="240" w:lineRule="auto"/>
        <w:rPr>
          <w:rFonts w:ascii="Comic Sans MS" w:hAnsi="Comic Sans MS"/>
          <w:lang w:val="en-US"/>
        </w:rPr>
      </w:pPr>
    </w:p>
    <w:sectPr w:rsidR="00D34BF0">
      <w:headerReference w:type="even" r:id="rId7"/>
      <w:footerReference w:type="even" r:id="rId8"/>
      <w:headerReference w:type="first" r:id="rId9"/>
      <w:footerReference w:type="first" r:id="rId10"/>
      <w:pgSz w:w="11906" w:h="16838"/>
      <w:pgMar w:top="708" w:right="1440" w:bottom="708"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E010" w14:textId="77777777" w:rsidR="00262F1A" w:rsidRDefault="00262F1A">
      <w:pPr>
        <w:spacing w:after="0" w:line="240" w:lineRule="auto"/>
      </w:pPr>
      <w:r>
        <w:separator/>
      </w:r>
    </w:p>
  </w:endnote>
  <w:endnote w:type="continuationSeparator" w:id="0">
    <w:p w14:paraId="261AC5B4" w14:textId="77777777" w:rsidR="00262F1A" w:rsidRDefault="0026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4F31" w14:textId="77777777" w:rsidR="00D34BF0" w:rsidRDefault="00D34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6B73"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6411" w14:textId="77777777" w:rsidR="00262F1A" w:rsidRDefault="00262F1A">
      <w:pPr>
        <w:spacing w:after="0" w:line="240" w:lineRule="auto"/>
      </w:pPr>
      <w:r>
        <w:separator/>
      </w:r>
    </w:p>
  </w:footnote>
  <w:footnote w:type="continuationSeparator" w:id="0">
    <w:p w14:paraId="3AC57BB5" w14:textId="77777777" w:rsidR="00262F1A" w:rsidRDefault="00262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381D" w14:textId="77777777" w:rsidR="00D34BF0" w:rsidRDefault="00262F1A">
    <w:pPr>
      <w:pStyle w:val="Header"/>
    </w:pPr>
    <w:r>
      <w:pict w14:anchorId="5CCAA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5163969" o:spid="_x0000_s1025" type="#_x0000_t136" alt="" style="position:absolute;margin-left:0;margin-top:0;width:397.6pt;height:147.9pt;rotation:315;z-index:251657728;mso-wrap-style:none;mso-wrap-edited:f;mso-width-percent:0;mso-height-percent:0;mso-position-horizontal:center;mso-position-horizontal-relative:margin;mso-position-vertical:center;mso-position-vertical-relative:margin;mso-width-percent:0;mso-height-percent:0;v-text-anchor:middle" o:allowincell="f" fillcolor="silver" stroked="f" strokecolor="#3465a4">
          <v:fill opacity=".5" color2="#3f3f3f"/>
          <v:textpath style="font-family:&quot;Calibri&quot;;font-size:1pt" trim="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B6A9"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F0"/>
    <w:rsid w:val="00262F1A"/>
    <w:rsid w:val="00AC33CD"/>
    <w:rsid w:val="00D34BF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55F39"/>
  <w15:docId w15:val="{EA347272-CF31-ED45-82B2-63B36B46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23102"/>
  </w:style>
  <w:style w:type="character" w:customStyle="1" w:styleId="FooterChar">
    <w:name w:val="Footer Char"/>
    <w:basedOn w:val="DefaultParagraphFont"/>
    <w:link w:val="Footer"/>
    <w:uiPriority w:val="99"/>
    <w:qFormat/>
    <w:rsid w:val="0082310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23102"/>
    <w:pPr>
      <w:tabs>
        <w:tab w:val="center" w:pos="4513"/>
        <w:tab w:val="right" w:pos="9026"/>
      </w:tabs>
      <w:spacing w:after="0" w:line="240" w:lineRule="auto"/>
    </w:pPr>
  </w:style>
  <w:style w:type="paragraph" w:styleId="Footer">
    <w:name w:val="footer"/>
    <w:basedOn w:val="Normal"/>
    <w:link w:val="FooterChar"/>
    <w:uiPriority w:val="99"/>
    <w:unhideWhenUsed/>
    <w:rsid w:val="00823102"/>
    <w:pPr>
      <w:tabs>
        <w:tab w:val="center" w:pos="4513"/>
        <w:tab w:val="right" w:pos="9026"/>
      </w:tabs>
      <w:spacing w:after="0" w:line="240" w:lineRule="auto"/>
    </w:pPr>
  </w:style>
  <w:style w:type="paragraph" w:styleId="ListParagraph">
    <w:name w:val="List Paragraph"/>
    <w:basedOn w:val="Normal"/>
    <w:uiPriority w:val="34"/>
    <w:qFormat/>
    <w:rsid w:val="001F7B9B"/>
    <w:pPr>
      <w:ind w:left="720"/>
      <w:contextualSpacing/>
    </w:pPr>
  </w:style>
  <w:style w:type="paragraph" w:styleId="Revision">
    <w:name w:val="Revision"/>
    <w:uiPriority w:val="99"/>
    <w:semiHidden/>
    <w:qFormat/>
    <w:rsid w:val="00F67BE4"/>
  </w:style>
  <w:style w:type="table" w:styleId="TableGrid">
    <w:name w:val="Table Grid"/>
    <w:basedOn w:val="TableNormal"/>
    <w:uiPriority w:val="59"/>
    <w:rsid w:val="009D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Sheppard</dc:creator>
  <dc:description/>
  <cp:lastModifiedBy>Jane Pateman</cp:lastModifiedBy>
  <cp:revision>9</cp:revision>
  <dcterms:created xsi:type="dcterms:W3CDTF">2024-02-11T17:52:00Z</dcterms:created>
  <dcterms:modified xsi:type="dcterms:W3CDTF">2024-03-08T17:06:00Z</dcterms:modified>
  <dc:language>en-GB</dc:language>
</cp:coreProperties>
</file>